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943" w:rsidRDefault="00711B1B" w:rsidP="00085943">
      <w:r>
        <w:t>Student Name: ABC</w:t>
      </w:r>
    </w:p>
    <w:p w:rsidR="00711B1B" w:rsidRDefault="00711B1B" w:rsidP="00085943">
      <w:r>
        <w:t>Student ID Number: s1234567890</w:t>
      </w:r>
    </w:p>
    <w:p w:rsidR="00711B1B" w:rsidRDefault="00711B1B" w:rsidP="00085943">
      <w:r>
        <w:t>=====================================================================================</w:t>
      </w:r>
    </w:p>
    <w:p w:rsidR="00085943" w:rsidRPr="008F5BDD" w:rsidRDefault="00085943" w:rsidP="00085943">
      <w:pPr>
        <w:rPr>
          <w:b/>
        </w:rPr>
      </w:pPr>
      <w:r w:rsidRPr="008F5BDD">
        <w:rPr>
          <w:b/>
        </w:rPr>
        <w:t>1. Data Preparation</w:t>
      </w:r>
    </w:p>
    <w:p w:rsidR="00085943" w:rsidRPr="008F5BDD" w:rsidRDefault="00085943" w:rsidP="00085943">
      <w:pPr>
        <w:rPr>
          <w:b/>
        </w:rPr>
      </w:pPr>
      <w:r w:rsidRPr="008F5BDD">
        <w:rPr>
          <w:b/>
        </w:rPr>
        <w:t>1.1. Handling Missing Values</w:t>
      </w:r>
    </w:p>
    <w:p w:rsidR="00085943" w:rsidRDefault="00085943" w:rsidP="00085943">
      <w:r>
        <w:t>Explanation: Missing values were identified using df.isnull().sum(). For columns with missing data, the forward-fill method (fillna(method='ffill')) was used to impute missing values based on previous entries.</w:t>
      </w:r>
    </w:p>
    <w:p w:rsidR="00642FE3" w:rsidRDefault="00642FE3" w:rsidP="00085943">
      <w:r>
        <w:rPr>
          <w:noProof/>
        </w:rPr>
        <w:drawing>
          <wp:inline distT="0" distB="0" distL="0" distR="0">
            <wp:extent cx="5943600" cy="3376295"/>
            <wp:effectExtent l="19050" t="0" r="0" b="0"/>
            <wp:docPr id="2" name="Picture 1" descr="Task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k 1.png"/>
                    <pic:cNvPicPr/>
                  </pic:nvPicPr>
                  <pic:blipFill>
                    <a:blip r:embed="rId4"/>
                    <a:stretch>
                      <a:fillRect/>
                    </a:stretch>
                  </pic:blipFill>
                  <pic:spPr>
                    <a:xfrm>
                      <a:off x="0" y="0"/>
                      <a:ext cx="5943600" cy="3376295"/>
                    </a:xfrm>
                    <a:prstGeom prst="rect">
                      <a:avLst/>
                    </a:prstGeom>
                  </pic:spPr>
                </pic:pic>
              </a:graphicData>
            </a:graphic>
          </wp:inline>
        </w:drawing>
      </w:r>
    </w:p>
    <w:p w:rsidR="00085943" w:rsidRDefault="00085943" w:rsidP="00085943">
      <w:r w:rsidRPr="00192560">
        <w:rPr>
          <w:b/>
        </w:rPr>
        <w:t>Justification</w:t>
      </w:r>
      <w:r>
        <w:t>: Forward filling is appropriate when missing values can reasonably be inferred from preceding data. This method assumes that missing values are similar to the last observed values, which is suitable for time-series data or sequential information.</w:t>
      </w:r>
    </w:p>
    <w:p w:rsidR="00642FE3" w:rsidRDefault="00642FE3" w:rsidP="00085943">
      <w:r>
        <w:rPr>
          <w:noProof/>
        </w:rPr>
        <w:lastRenderedPageBreak/>
        <w:drawing>
          <wp:inline distT="0" distB="0" distL="0" distR="0">
            <wp:extent cx="5943600" cy="3278505"/>
            <wp:effectExtent l="19050" t="0" r="0" b="0"/>
            <wp:docPr id="1" name="Picture 0" descr="Task 1 Outp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k 1 Output.png"/>
                    <pic:cNvPicPr/>
                  </pic:nvPicPr>
                  <pic:blipFill>
                    <a:blip r:embed="rId5"/>
                    <a:stretch>
                      <a:fillRect/>
                    </a:stretch>
                  </pic:blipFill>
                  <pic:spPr>
                    <a:xfrm>
                      <a:off x="0" y="0"/>
                      <a:ext cx="5943600" cy="3278505"/>
                    </a:xfrm>
                    <a:prstGeom prst="rect">
                      <a:avLst/>
                    </a:prstGeom>
                  </pic:spPr>
                </pic:pic>
              </a:graphicData>
            </a:graphic>
          </wp:inline>
        </w:drawing>
      </w:r>
    </w:p>
    <w:p w:rsidR="00085943" w:rsidRPr="00663A10" w:rsidRDefault="00085943" w:rsidP="00085943">
      <w:pPr>
        <w:rPr>
          <w:b/>
        </w:rPr>
      </w:pPr>
      <w:r w:rsidRPr="00663A10">
        <w:rPr>
          <w:b/>
        </w:rPr>
        <w:t>1.2. Handling Duplicate Values</w:t>
      </w:r>
    </w:p>
    <w:p w:rsidR="00085943" w:rsidRDefault="00085943" w:rsidP="00085943">
      <w:r w:rsidRPr="00E0719C">
        <w:rPr>
          <w:b/>
        </w:rPr>
        <w:t>Explanation</w:t>
      </w:r>
      <w:r>
        <w:t>: Duplicate rows were detected using df.duplicated().sum(). Duplicate rows were removed to ensure data integrity and accuracy.</w:t>
      </w:r>
    </w:p>
    <w:p w:rsidR="00085943" w:rsidRDefault="00085943" w:rsidP="00085943">
      <w:r w:rsidRPr="00E0719C">
        <w:rPr>
          <w:b/>
        </w:rPr>
        <w:t>Justification</w:t>
      </w:r>
      <w:r>
        <w:t>: Removing duplicates is crucial for maintaining the accuracy of statistical analyses and avoiding skewed results.</w:t>
      </w:r>
    </w:p>
    <w:p w:rsidR="00085943" w:rsidRPr="009B64F2" w:rsidRDefault="00085943" w:rsidP="00085943">
      <w:pPr>
        <w:rPr>
          <w:b/>
        </w:rPr>
      </w:pPr>
      <w:r w:rsidRPr="009B64F2">
        <w:rPr>
          <w:b/>
        </w:rPr>
        <w:t>1.3. Data Type Inconsistencies</w:t>
      </w:r>
    </w:p>
    <w:p w:rsidR="00085943" w:rsidRDefault="00085943" w:rsidP="00085943">
      <w:r w:rsidRPr="009B64F2">
        <w:rPr>
          <w:b/>
        </w:rPr>
        <w:t>Explanation</w:t>
      </w:r>
      <w:r>
        <w:t>: Columns with inconsistent data types were converted to appropriate types using pd.to_numeric() for numerical data and handling errors with errors='coerce' to manage non-numeric values.</w:t>
      </w:r>
    </w:p>
    <w:p w:rsidR="00085943" w:rsidRDefault="00085943" w:rsidP="00085943">
      <w:r w:rsidRPr="009B64F2">
        <w:rPr>
          <w:b/>
        </w:rPr>
        <w:t>Justification</w:t>
      </w:r>
      <w:r>
        <w:t>: Ensuring consistent data types is necessary for performing accurate calculations and analyses.</w:t>
      </w:r>
    </w:p>
    <w:p w:rsidR="00085943" w:rsidRPr="000A39BF" w:rsidRDefault="00085943" w:rsidP="00085943">
      <w:pPr>
        <w:rPr>
          <w:b/>
        </w:rPr>
      </w:pPr>
      <w:r w:rsidRPr="000A39BF">
        <w:rPr>
          <w:b/>
        </w:rPr>
        <w:t>1.4. Outlier Detection</w:t>
      </w:r>
    </w:p>
    <w:p w:rsidR="00085943" w:rsidRDefault="00085943" w:rsidP="00085943">
      <w:r w:rsidRPr="000A39BF">
        <w:rPr>
          <w:b/>
        </w:rPr>
        <w:t>Explanation</w:t>
      </w:r>
      <w:r>
        <w:t>: Outliers were identified and removed based on domain-specific knowledge. For example, values above 100% in the 'Internet penetration' column were considered outliers.</w:t>
      </w:r>
    </w:p>
    <w:p w:rsidR="00085943" w:rsidRDefault="00085943" w:rsidP="00085943">
      <w:r w:rsidRPr="000A39BF">
        <w:rPr>
          <w:b/>
        </w:rPr>
        <w:t>Justification</w:t>
      </w:r>
      <w:r>
        <w:t>: Outlier removal is essential for preventing distorted statistical measures and ensuring the reliability of the data analysis.</w:t>
      </w:r>
    </w:p>
    <w:p w:rsidR="00085943" w:rsidRPr="000A3007" w:rsidRDefault="00085943" w:rsidP="00085943">
      <w:pPr>
        <w:rPr>
          <w:b/>
        </w:rPr>
      </w:pPr>
      <w:r w:rsidRPr="000A3007">
        <w:rPr>
          <w:b/>
        </w:rPr>
        <w:t>2. Data Exploration</w:t>
      </w:r>
    </w:p>
    <w:p w:rsidR="00085943" w:rsidRPr="000A3007" w:rsidRDefault="00085943" w:rsidP="00085943">
      <w:pPr>
        <w:rPr>
          <w:b/>
        </w:rPr>
      </w:pPr>
      <w:r w:rsidRPr="000A3007">
        <w:rPr>
          <w:b/>
        </w:rPr>
        <w:t>2.1. Comparison of Percentages by Region</w:t>
      </w:r>
    </w:p>
    <w:p w:rsidR="00085943" w:rsidRDefault="00085943" w:rsidP="00085943">
      <w:r w:rsidRPr="000A3007">
        <w:rPr>
          <w:b/>
        </w:rPr>
        <w:lastRenderedPageBreak/>
        <w:t>Explanation</w:t>
      </w:r>
      <w:r>
        <w:t>: A side-by-side boxplot was created using seaborn to visualize the distribution of the 'Total' percentage of children with internet connection at home, grouped by 'Region'.</w:t>
      </w:r>
    </w:p>
    <w:p w:rsidR="00085943" w:rsidRDefault="00085943" w:rsidP="00085943">
      <w:r w:rsidRPr="000A3007">
        <w:rPr>
          <w:b/>
        </w:rPr>
        <w:t>Findings</w:t>
      </w:r>
      <w:r>
        <w:t>: The boxplot revealed variations in internet access percentages across different regions. The median percentages and spread of data provided insights into regional disparities.</w:t>
      </w:r>
    </w:p>
    <w:p w:rsidR="00085943" w:rsidRPr="000A3007" w:rsidRDefault="00085943" w:rsidP="00085943">
      <w:pPr>
        <w:rPr>
          <w:b/>
        </w:rPr>
      </w:pPr>
      <w:r w:rsidRPr="000A3007">
        <w:rPr>
          <w:b/>
        </w:rPr>
        <w:t>2.2. Mean Percentage for Wealth Quintiles</w:t>
      </w:r>
    </w:p>
    <w:p w:rsidR="00085943" w:rsidRDefault="00085943" w:rsidP="00085943">
      <w:r>
        <w:t>Explanation: The mean percentage of children with internet connection at home was calculated for 'Poorest' and 'Richest' wealth quintiles. Top 10 countries with highest percentages for each quintile were identified.</w:t>
      </w:r>
    </w:p>
    <w:p w:rsidR="000E08AD" w:rsidRDefault="000E08AD" w:rsidP="00085943">
      <w:r>
        <w:rPr>
          <w:noProof/>
        </w:rPr>
        <w:drawing>
          <wp:inline distT="0" distB="0" distL="0" distR="0">
            <wp:extent cx="5943600" cy="2611120"/>
            <wp:effectExtent l="19050" t="0" r="0" b="0"/>
            <wp:docPr id="3" name="Picture 2" descr="Task 2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k 2 2.PNG"/>
                    <pic:cNvPicPr/>
                  </pic:nvPicPr>
                  <pic:blipFill>
                    <a:blip r:embed="rId6"/>
                    <a:stretch>
                      <a:fillRect/>
                    </a:stretch>
                  </pic:blipFill>
                  <pic:spPr>
                    <a:xfrm>
                      <a:off x="0" y="0"/>
                      <a:ext cx="5943600" cy="2611120"/>
                    </a:xfrm>
                    <a:prstGeom prst="rect">
                      <a:avLst/>
                    </a:prstGeom>
                  </pic:spPr>
                </pic:pic>
              </a:graphicData>
            </a:graphic>
          </wp:inline>
        </w:drawing>
      </w:r>
    </w:p>
    <w:p w:rsidR="00085943" w:rsidRDefault="00085943" w:rsidP="00085943">
      <w:r w:rsidRPr="000A3007">
        <w:rPr>
          <w:b/>
        </w:rPr>
        <w:t>Findings</w:t>
      </w:r>
      <w:r>
        <w:t>: The mean percentages provided insights into internet access disparities between the poorest and richest wealth quintiles. The top 10 countries list highlighted those with the highest and lowest access rates within each quintile.</w:t>
      </w:r>
    </w:p>
    <w:p w:rsidR="000E08AD" w:rsidRDefault="000E08AD" w:rsidP="00085943">
      <w:r>
        <w:rPr>
          <w:noProof/>
        </w:rPr>
        <w:lastRenderedPageBreak/>
        <w:drawing>
          <wp:inline distT="0" distB="0" distL="0" distR="0">
            <wp:extent cx="5943600" cy="3702050"/>
            <wp:effectExtent l="19050" t="0" r="0" b="0"/>
            <wp:docPr id="4" name="Picture 3" descr="Task 2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sk 2 1.PNG"/>
                    <pic:cNvPicPr/>
                  </pic:nvPicPr>
                  <pic:blipFill>
                    <a:blip r:embed="rId7"/>
                    <a:stretch>
                      <a:fillRect/>
                    </a:stretch>
                  </pic:blipFill>
                  <pic:spPr>
                    <a:xfrm>
                      <a:off x="0" y="0"/>
                      <a:ext cx="5943600" cy="3702050"/>
                    </a:xfrm>
                    <a:prstGeom prst="rect">
                      <a:avLst/>
                    </a:prstGeom>
                  </pic:spPr>
                </pic:pic>
              </a:graphicData>
            </a:graphic>
          </wp:inline>
        </w:drawing>
      </w:r>
    </w:p>
    <w:p w:rsidR="00085943" w:rsidRPr="000A3007" w:rsidRDefault="00085943" w:rsidP="00085943">
      <w:pPr>
        <w:rPr>
          <w:b/>
        </w:rPr>
      </w:pPr>
      <w:r w:rsidRPr="000A3007">
        <w:rPr>
          <w:b/>
        </w:rPr>
        <w:t>2.3. Comparison of Residence Categories for Lower Middle Income Group</w:t>
      </w:r>
    </w:p>
    <w:p w:rsidR="00085943" w:rsidRDefault="00085943" w:rsidP="00085943">
      <w:r>
        <w:t>Explanation: Statistical measures (mean, median, standard deviation) were computed for 'Rural' and 'Urban' residence categories within the Lower middle income (LM) group.</w:t>
      </w:r>
    </w:p>
    <w:p w:rsidR="00085943" w:rsidRDefault="00085943" w:rsidP="00085943">
      <w:r>
        <w:t>Findings: The analysis revealed differences in internet access percentages between rural and urban areas for the LM group. The mean and median percentages indicated varying levels of access, while the standard deviation showed the variability within each category.</w:t>
      </w:r>
    </w:p>
    <w:p w:rsidR="00085943" w:rsidRPr="000A3007" w:rsidRDefault="00085943" w:rsidP="00085943">
      <w:pPr>
        <w:rPr>
          <w:b/>
        </w:rPr>
      </w:pPr>
      <w:r w:rsidRPr="000A3007">
        <w:rPr>
          <w:b/>
        </w:rPr>
        <w:t>3. Use of AI Tools</w:t>
      </w:r>
    </w:p>
    <w:p w:rsidR="000E08AD" w:rsidRDefault="000E08AD" w:rsidP="000E08AD">
      <w:r w:rsidRPr="001B2206">
        <w:rPr>
          <w:b/>
        </w:rPr>
        <w:t>Explanation</w:t>
      </w:r>
      <w:r>
        <w:t>:</w:t>
      </w:r>
    </w:p>
    <w:p w:rsidR="000E08AD" w:rsidRDefault="000E08AD" w:rsidP="000E08AD"/>
    <w:p w:rsidR="000E08AD" w:rsidRDefault="000E08AD" w:rsidP="000E08AD">
      <w:r>
        <w:t>AI tools like ChatGPT were instrumental in assisting with the data analysis process. ChatGPT provided valuable insights and guidance on various aspects of the tasks, including:</w:t>
      </w:r>
    </w:p>
    <w:p w:rsidR="000E08AD" w:rsidRDefault="000E08AD" w:rsidP="000E08AD"/>
    <w:p w:rsidR="000E08AD" w:rsidRDefault="000E08AD" w:rsidP="000E08AD">
      <w:r w:rsidRPr="001B2206">
        <w:rPr>
          <w:b/>
        </w:rPr>
        <w:t>Data preparation</w:t>
      </w:r>
      <w:r>
        <w:t>: ChatGPT helped understand the data structure, identify potential issues, and suggest appropriate cleaning techniques.</w:t>
      </w:r>
    </w:p>
    <w:p w:rsidR="000E08AD" w:rsidRDefault="000E08AD" w:rsidP="000E08AD">
      <w:r w:rsidRPr="001B2206">
        <w:rPr>
          <w:b/>
        </w:rPr>
        <w:t>Data exploration</w:t>
      </w:r>
      <w:r>
        <w:t>: ChatGPT offered recommendations for visualizing and exploring the data to uncover meaningful patterns and relationships.</w:t>
      </w:r>
    </w:p>
    <w:p w:rsidR="000E08AD" w:rsidRDefault="000E08AD" w:rsidP="000E08AD">
      <w:r w:rsidRPr="00E72B14">
        <w:rPr>
          <w:b/>
        </w:rPr>
        <w:lastRenderedPageBreak/>
        <w:t>Statistical analysis</w:t>
      </w:r>
      <w:r>
        <w:t>: ChatGPT assisted in selecting the most suitable statistical methods for analyzing the data and interpreting the results.</w:t>
      </w:r>
    </w:p>
    <w:p w:rsidR="000E08AD" w:rsidRDefault="000E08AD" w:rsidP="000E08AD">
      <w:r w:rsidRPr="00E72B14">
        <w:rPr>
          <w:b/>
        </w:rPr>
        <w:t>Coding practices</w:t>
      </w:r>
      <w:r>
        <w:t>: ChatGPT provided guidance on Python coding best practices, syntax, and error handling.</w:t>
      </w:r>
    </w:p>
    <w:p w:rsidR="000E08AD" w:rsidRDefault="000E08AD" w:rsidP="000E08AD">
      <w:r w:rsidRPr="00E72B14">
        <w:rPr>
          <w:b/>
        </w:rPr>
        <w:t>Troubleshooting</w:t>
      </w:r>
      <w:r>
        <w:t>: ChatGPT helped troubleshoot errors and provided alternative approaches when encountering challenges.</w:t>
      </w:r>
    </w:p>
    <w:p w:rsidR="000E08AD" w:rsidRDefault="000E08AD" w:rsidP="000E08AD">
      <w:r w:rsidRPr="00E72B14">
        <w:rPr>
          <w:b/>
        </w:rPr>
        <w:t>Justification</w:t>
      </w:r>
      <w:r>
        <w:t>:</w:t>
      </w:r>
    </w:p>
    <w:p w:rsidR="00085943" w:rsidRDefault="000E08AD" w:rsidP="000E08AD">
      <w:r>
        <w:t>Leveraging AI tools like ChatGPT significantly streamlined the data analysis process. By providing timely support, suggesting best practices, and assisting with technical issues, ChatGPT enabled efficient completion of tasks and improved the overall quality of the analysis. The use of AI tools in this assignment demonstrated their potential to enhance productivity and accuracy in data analysis workflows.</w:t>
      </w:r>
      <w:r w:rsidR="00085943">
        <w:t>4. References</w:t>
      </w:r>
    </w:p>
    <w:p w:rsidR="00085943" w:rsidRDefault="00085943" w:rsidP="00085943">
      <w:r>
        <w:t>APA 7th Edition Style: Ensure all sources used are cited correctly following APA guidelines. Include any references for tools, methods, or literature mentioned in your report.</w:t>
      </w:r>
    </w:p>
    <w:p w:rsidR="00085943" w:rsidRDefault="00085943" w:rsidP="00085943">
      <w:r w:rsidRPr="008C146F">
        <w:rPr>
          <w:b/>
        </w:rPr>
        <w:t>Example References</w:t>
      </w:r>
      <w:r>
        <w:t>:</w:t>
      </w:r>
    </w:p>
    <w:p w:rsidR="00085943" w:rsidRDefault="00085943" w:rsidP="00085943">
      <w:r>
        <w:t>Author, A.A. (Year). Title of work. Publisher. DOI/Publisher</w:t>
      </w:r>
    </w:p>
    <w:p w:rsidR="00BB6479" w:rsidRDefault="00085943" w:rsidP="00085943">
      <w:r>
        <w:t>ChatGPT. (2024). Assistance with data analysis. OpenAI. https://www.openai.com/</w:t>
      </w:r>
    </w:p>
    <w:sectPr w:rsidR="00BB647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085943"/>
    <w:rsid w:val="000253AC"/>
    <w:rsid w:val="00085943"/>
    <w:rsid w:val="000A3007"/>
    <w:rsid w:val="000A39BF"/>
    <w:rsid w:val="000E08AD"/>
    <w:rsid w:val="00192560"/>
    <w:rsid w:val="001B2206"/>
    <w:rsid w:val="005662FD"/>
    <w:rsid w:val="00642FE3"/>
    <w:rsid w:val="00663A10"/>
    <w:rsid w:val="00711B1B"/>
    <w:rsid w:val="008C146F"/>
    <w:rsid w:val="008F5BDD"/>
    <w:rsid w:val="009B64F2"/>
    <w:rsid w:val="00BB6479"/>
    <w:rsid w:val="00E0719C"/>
    <w:rsid w:val="00E67547"/>
    <w:rsid w:val="00E72B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42F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FE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701</Words>
  <Characters>4002</Characters>
  <Application>Microsoft Office Word</Application>
  <DocSecurity>0</DocSecurity>
  <Lines>33</Lines>
  <Paragraphs>9</Paragraphs>
  <ScaleCrop>false</ScaleCrop>
  <Company/>
  <LinksUpToDate>false</LinksUpToDate>
  <CharactersWithSpaces>4694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india</dc:creator>
  <cp:keywords/>
  <dc:description/>
  <cp:lastModifiedBy>india</cp:lastModifiedBy>
  <cp:revision>18</cp:revision>
  <dcterms:created xsi:type="dcterms:W3CDTF">2024-09-01T08:27:00Z</dcterms:created>
  <dcterms:modified xsi:type="dcterms:W3CDTF">2024-09-01T08:33:00Z</dcterms:modified>
</cp:coreProperties>
</file>